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27" w:rsidRDefault="00C64253">
      <w:r w:rsidRPr="00C64253">
        <w:rPr>
          <w:rFonts w:asciiTheme="majorHAnsi" w:hAnsiTheme="majorHAnsi"/>
          <w:b/>
          <w:sz w:val="22"/>
          <w:szCs w:val="22"/>
          <w:u w:val="single"/>
        </w:rPr>
        <w:drawing>
          <wp:inline distT="0" distB="0" distL="0" distR="0">
            <wp:extent cx="4781550" cy="6652127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878" cy="664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53" w:rsidRDefault="00C64253"/>
    <w:p w:rsidR="00C64253" w:rsidRPr="004B158A" w:rsidRDefault="00C64253" w:rsidP="00C64253">
      <w:pPr>
        <w:rPr>
          <w:rFonts w:asciiTheme="majorHAnsi" w:hAnsiTheme="majorHAnsi"/>
          <w:i/>
          <w:sz w:val="20"/>
          <w:szCs w:val="20"/>
        </w:rPr>
      </w:pPr>
      <w:r w:rsidRPr="004B158A">
        <w:rPr>
          <w:rFonts w:asciiTheme="majorHAnsi" w:hAnsiTheme="majorHAnsi"/>
          <w:i/>
          <w:sz w:val="20"/>
          <w:szCs w:val="20"/>
        </w:rPr>
        <w:t>(</w:t>
      </w:r>
      <w:proofErr w:type="gramStart"/>
      <w:r w:rsidRPr="004B158A">
        <w:rPr>
          <w:rFonts w:asciiTheme="majorHAnsi" w:hAnsiTheme="majorHAnsi"/>
          <w:i/>
          <w:sz w:val="20"/>
          <w:szCs w:val="20"/>
        </w:rPr>
        <w:t>source</w:t>
      </w:r>
      <w:proofErr w:type="gramEnd"/>
      <w:r w:rsidRPr="004B158A">
        <w:rPr>
          <w:rFonts w:asciiTheme="majorHAnsi" w:hAnsiTheme="majorHAnsi"/>
          <w:i/>
          <w:sz w:val="20"/>
          <w:szCs w:val="20"/>
        </w:rPr>
        <w:t xml:space="preserve">: McCarter CF. Non-celiac gluten sensitivity: important diagnosis or dietary </w:t>
      </w:r>
      <w:proofErr w:type="spellStart"/>
      <w:r w:rsidRPr="004B158A">
        <w:rPr>
          <w:rFonts w:asciiTheme="majorHAnsi" w:hAnsiTheme="majorHAnsi"/>
          <w:i/>
          <w:sz w:val="20"/>
          <w:szCs w:val="20"/>
        </w:rPr>
        <w:t>fad</w:t>
      </w:r>
      <w:proofErr w:type="spellEnd"/>
      <w:r w:rsidRPr="004B158A">
        <w:rPr>
          <w:rFonts w:asciiTheme="majorHAnsi" w:hAnsiTheme="majorHAnsi"/>
          <w:i/>
          <w:sz w:val="20"/>
          <w:szCs w:val="20"/>
        </w:rPr>
        <w:t xml:space="preserve">? </w:t>
      </w:r>
      <w:proofErr w:type="gramStart"/>
      <w:r w:rsidRPr="004B158A">
        <w:rPr>
          <w:rFonts w:asciiTheme="majorHAnsi" w:hAnsiTheme="majorHAnsi"/>
          <w:i/>
          <w:sz w:val="20"/>
          <w:szCs w:val="20"/>
        </w:rPr>
        <w:t>American Family Physician (2014).</w:t>
      </w:r>
      <w:proofErr w:type="gramEnd"/>
      <w:r w:rsidRPr="004B158A">
        <w:rPr>
          <w:rFonts w:asciiTheme="majorHAnsi" w:hAnsiTheme="majorHAnsi"/>
          <w:i/>
          <w:sz w:val="20"/>
          <w:szCs w:val="20"/>
        </w:rPr>
        <w:t xml:space="preserve"> 11 May 14. </w:t>
      </w:r>
      <w:proofErr w:type="gramStart"/>
      <w:r w:rsidRPr="004B158A">
        <w:rPr>
          <w:rFonts w:asciiTheme="majorHAnsi" w:hAnsiTheme="majorHAnsi"/>
          <w:i/>
          <w:sz w:val="20"/>
          <w:szCs w:val="20"/>
        </w:rPr>
        <w:t>89(2).)</w:t>
      </w:r>
      <w:proofErr w:type="gramEnd"/>
    </w:p>
    <w:p w:rsidR="00C64253" w:rsidRPr="00C26337" w:rsidRDefault="00C64253" w:rsidP="00C64253">
      <w:pPr>
        <w:rPr>
          <w:rFonts w:asciiTheme="majorHAnsi" w:hAnsiTheme="majorHAnsi"/>
          <w:b/>
          <w:sz w:val="22"/>
          <w:szCs w:val="22"/>
        </w:rPr>
      </w:pPr>
    </w:p>
    <w:p w:rsidR="00C64253" w:rsidRPr="00C26337" w:rsidRDefault="00C64253" w:rsidP="00C64253">
      <w:pPr>
        <w:rPr>
          <w:rFonts w:asciiTheme="majorHAnsi" w:hAnsiTheme="majorHAnsi"/>
          <w:sz w:val="22"/>
          <w:szCs w:val="22"/>
        </w:rPr>
      </w:pPr>
      <w:r w:rsidRPr="00C26337">
        <w:rPr>
          <w:rFonts w:asciiTheme="majorHAnsi" w:hAnsiTheme="majorHAnsi"/>
          <w:sz w:val="22"/>
          <w:szCs w:val="22"/>
        </w:rPr>
        <w:t xml:space="preserve">Note: in absence of celiac disease or non-celiac gluten sensitivity, a gluten-free diet is not healthier than a similar diet of gluten-containing foods, and there is no evidence that gluten-free diets result in weight loss. </w:t>
      </w:r>
    </w:p>
    <w:p w:rsidR="00C64253" w:rsidRDefault="00C64253"/>
    <w:sectPr w:rsidR="00C64253" w:rsidSect="003C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F36"/>
    <w:rsid w:val="002672EA"/>
    <w:rsid w:val="003C5427"/>
    <w:rsid w:val="003C6F36"/>
    <w:rsid w:val="00C6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E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dcterms:created xsi:type="dcterms:W3CDTF">2014-05-16T14:54:00Z</dcterms:created>
  <dcterms:modified xsi:type="dcterms:W3CDTF">2014-05-16T14:54:00Z</dcterms:modified>
</cp:coreProperties>
</file>